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32F4E" w14:textId="185B06D7" w:rsidR="00260A93" w:rsidRDefault="00260A93" w:rsidP="000B5B19">
      <w:pPr>
        <w:tabs>
          <w:tab w:val="left" w:pos="10490"/>
        </w:tabs>
        <w:spacing w:line="276" w:lineRule="auto"/>
        <w:ind w:right="141"/>
        <w:jc w:val="both"/>
        <w:rPr>
          <w:rFonts w:asciiTheme="majorHAnsi" w:eastAsia="Times New Roman" w:hAnsiTheme="majorHAnsi" w:cs="Times New Roman"/>
          <w:color w:val="808080" w:themeColor="background1" w:themeShade="80"/>
          <w:sz w:val="22"/>
          <w:szCs w:val="22"/>
          <w:shd w:val="clear" w:color="auto" w:fill="FFFFFF"/>
        </w:rPr>
      </w:pPr>
    </w:p>
    <w:p w14:paraId="28F6621E" w14:textId="77777777" w:rsidR="000B5B19" w:rsidRPr="00411936" w:rsidRDefault="000B5B19" w:rsidP="000B5B19">
      <w:pPr>
        <w:ind w:left="6946"/>
        <w:rPr>
          <w:rFonts w:asciiTheme="majorHAnsi" w:eastAsia="Times New Roman" w:hAnsiTheme="majorHAnsi" w:cs="Times New Roman"/>
          <w:color w:val="808080" w:themeColor="background1" w:themeShade="80"/>
          <w:sz w:val="22"/>
          <w:szCs w:val="22"/>
          <w:shd w:val="clear" w:color="auto" w:fill="FFFFFF"/>
          <w:lang w:val="it-IT"/>
        </w:rPr>
      </w:pPr>
      <w:r w:rsidRPr="00411936">
        <w:rPr>
          <w:rFonts w:asciiTheme="majorHAnsi" w:eastAsia="Times New Roman" w:hAnsiTheme="majorHAnsi" w:cs="Times New Roman"/>
          <w:color w:val="808080" w:themeColor="background1" w:themeShade="80"/>
          <w:sz w:val="22"/>
          <w:szCs w:val="22"/>
          <w:shd w:val="clear" w:color="auto" w:fill="FFFFFF"/>
          <w:lang w:val="it-IT"/>
        </w:rPr>
        <w:t> </w:t>
      </w:r>
    </w:p>
    <w:p w14:paraId="30F4B20F" w14:textId="77777777" w:rsidR="003B53F6" w:rsidRDefault="003B53F6" w:rsidP="009F79E3">
      <w:pPr>
        <w:ind w:left="6804"/>
        <w:rPr>
          <w:rFonts w:asciiTheme="majorHAnsi" w:eastAsia="Times New Roman" w:hAnsiTheme="majorHAnsi" w:cs="Times New Roman"/>
          <w:color w:val="808080" w:themeColor="background1" w:themeShade="80"/>
          <w:sz w:val="22"/>
          <w:szCs w:val="22"/>
          <w:shd w:val="clear" w:color="auto" w:fill="FFFFFF"/>
          <w:lang w:val="it-IT"/>
        </w:rPr>
      </w:pPr>
    </w:p>
    <w:p w14:paraId="28636ABB" w14:textId="0A922998" w:rsidR="00975558" w:rsidRPr="00975558" w:rsidRDefault="00975558" w:rsidP="00975558">
      <w:pPr>
        <w:ind w:left="-142"/>
        <w:rPr>
          <w:rFonts w:ascii="Montserrat Ultra Light" w:eastAsia="Times New Roman" w:hAnsi="Montserrat Ultra Light" w:cs="Times New Roman"/>
          <w:b/>
          <w:color w:val="7F7F7F" w:themeColor="text1" w:themeTint="80"/>
          <w:sz w:val="28"/>
          <w:szCs w:val="28"/>
          <w:shd w:val="clear" w:color="auto" w:fill="FFFFFF"/>
          <w:lang w:val="it-IT"/>
        </w:rPr>
      </w:pPr>
      <w:r w:rsidRPr="00975558">
        <w:rPr>
          <w:rFonts w:ascii="Montserrat Ultra Light" w:eastAsia="Times New Roman" w:hAnsi="Montserrat Ultra Light" w:cs="Times New Roman"/>
          <w:b/>
          <w:color w:val="7F7F7F" w:themeColor="text1" w:themeTint="80"/>
          <w:sz w:val="28"/>
          <w:szCs w:val="28"/>
          <w:shd w:val="clear" w:color="auto" w:fill="FFFFFF"/>
          <w:lang w:val="it-IT"/>
        </w:rPr>
        <w:t>TERMINI PER L'USO</w:t>
      </w:r>
    </w:p>
    <w:p w14:paraId="245263AB" w14:textId="77777777" w:rsidR="00975558" w:rsidRPr="00975558" w:rsidRDefault="00975558" w:rsidP="00975558">
      <w:pPr>
        <w:ind w:left="-142"/>
        <w:rPr>
          <w:rFonts w:ascii="Montserrat Ultra Light" w:eastAsia="Times New Roman" w:hAnsi="Montserrat Ultra Light" w:cs="Times New Roman"/>
          <w:color w:val="7F7F7F" w:themeColor="text1" w:themeTint="80"/>
          <w:sz w:val="28"/>
          <w:szCs w:val="28"/>
          <w:shd w:val="clear" w:color="auto" w:fill="FFFFFF"/>
          <w:lang w:val="it-IT"/>
        </w:rPr>
      </w:pPr>
    </w:p>
    <w:p w14:paraId="09025C4E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>Benvenuto nel sito Web SUZOHAPP. In questo sito Web, SUZOHAPP mette a disposizione dei suoi utenti informazioni, notizie, comunicati, documenti, file, grafica, testo, immagini, pubblicazioni, strumenti e servizi.</w:t>
      </w:r>
    </w:p>
    <w:p w14:paraId="3A9BE40B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09884D52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b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4D0AF5AA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b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b/>
          <w:color w:val="7F7F7F" w:themeColor="text1" w:themeTint="80"/>
          <w:sz w:val="22"/>
          <w:szCs w:val="22"/>
          <w:shd w:val="clear" w:color="auto" w:fill="FFFFFF"/>
          <w:lang w:val="it-IT"/>
        </w:rPr>
        <w:t>Limitazioni al materiale</w:t>
      </w:r>
    </w:p>
    <w:p w14:paraId="387F6169" w14:textId="77777777" w:rsidR="00975558" w:rsidRPr="00975558" w:rsidRDefault="00975558" w:rsidP="00975558">
      <w:pPr>
        <w:ind w:left="-142"/>
        <w:jc w:val="both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>Il presente sito contiene informazioni di proprietà esclusiva di SUZOHAPP. Tale proprietà esclusiva comprende, a titolo esemplificativo ma non esaustivo, diritti d'autore, marchi di fabbrica e informazioni tecnologiche, proposti sotto forma di testo, grafica, audio, video, possibilità di scaricare materiale, link, o applicativi. A meno che sia specificato diversamente, non è possibile modificare tali contenuti, creare prodotti derivati, distribuire le informazioni inserite senza il permesso scritto di SUZOHAPP.</w:t>
      </w:r>
    </w:p>
    <w:p w14:paraId="09C8CD25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7772A94E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04D5FD44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b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b/>
          <w:color w:val="7F7F7F" w:themeColor="text1" w:themeTint="80"/>
          <w:sz w:val="22"/>
          <w:szCs w:val="22"/>
          <w:shd w:val="clear" w:color="auto" w:fill="FFFFFF"/>
          <w:lang w:val="it-IT"/>
        </w:rPr>
        <w:t>Esclusione di responsabilità</w:t>
      </w:r>
    </w:p>
    <w:p w14:paraId="2061CAC9" w14:textId="77777777" w:rsidR="00975558" w:rsidRPr="00975558" w:rsidRDefault="00975558" w:rsidP="00975558">
      <w:pPr>
        <w:ind w:left="-142"/>
        <w:jc w:val="both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>SUZOHAPP si impegna a svolgere ogni utile attività per rendere disponibili informazioni precise, complete e aggiornate sul presente sito web. Tuttavia, non è in grado di garantire l'accuratezza, completezza o affidabilità del materiale pubblicato. SUZOHAPP, al fine di garantire il continuo miglioramento dei propri prodotti, si riserva il diritto di modificarne le caratteristiche tecniche, funzionali ed estetiche, senza alcun preavviso.</w:t>
      </w:r>
    </w:p>
    <w:p w14:paraId="62AD3385" w14:textId="77777777" w:rsidR="00975558" w:rsidRPr="00975558" w:rsidRDefault="00975558" w:rsidP="00975558">
      <w:pPr>
        <w:ind w:left="-142"/>
        <w:jc w:val="both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299E5F7E" w14:textId="77777777" w:rsidR="00975558" w:rsidRPr="00975558" w:rsidRDefault="00975558" w:rsidP="00975558">
      <w:pPr>
        <w:ind w:left="-142"/>
        <w:jc w:val="both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>SUZOHAPP non è in alcun caso responsabile per la perdita o il danneggiamento di dati causata dall'installazione o dall’utilizzo di uno qualsiasi degli Applicativi (firmware, software, tarature…) scaricabili dall’Area Download, né presta alcuna garanzia o assume qualsivoglia altra responsabilità con riferimento agli Applicativi stessi.</w:t>
      </w:r>
    </w:p>
    <w:p w14:paraId="3BC22703" w14:textId="77777777" w:rsidR="00975558" w:rsidRPr="00975558" w:rsidRDefault="00975558" w:rsidP="00975558">
      <w:pPr>
        <w:ind w:left="-142"/>
        <w:jc w:val="both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225F6772" w14:textId="77777777" w:rsidR="00975558" w:rsidRPr="00975558" w:rsidRDefault="00975558" w:rsidP="00975558">
      <w:pPr>
        <w:ind w:left="-142"/>
        <w:jc w:val="both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>SUZOHAPP non fornisce, salvo quanto diversamente ed esplicitamente indicato nell‘EULA applicabile, alcun supporto o assistenza relativamente all'utilizzo, installazione o manutenzione di qualsivoglia Applicativo o per la risoluzione di problemi derivanti dall'utilizzo o dall'installazione degli Applicativi stessi.</w:t>
      </w:r>
    </w:p>
    <w:p w14:paraId="41105396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2A636CCC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435196A4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b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b/>
          <w:color w:val="7F7F7F" w:themeColor="text1" w:themeTint="80"/>
          <w:sz w:val="22"/>
          <w:szCs w:val="22"/>
          <w:shd w:val="clear" w:color="auto" w:fill="FFFFFF"/>
          <w:lang w:val="it-IT"/>
        </w:rPr>
        <w:t xml:space="preserve">Privacy </w:t>
      </w:r>
    </w:p>
    <w:p w14:paraId="2C0CE4D3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>SUZOHAPP rispetta la privacy degli utenti. Le informazioni acquisite potranno essere archiviate ed utilizzate in Italia o in qualunque altro paese in cui SUZOHAPP o i rappresentanti e le filiali svolgono attività. Le informazioni sono altamente protette e memorizzate in ambiente sicuro e controllato. Utilizzando questo sito, l’utente consente qualunque tipo di trasferimento delle informazioni al di fuori del proprio paese ed accetta i termini tutti della nostra Normativa sulla Privacy.</w:t>
      </w:r>
    </w:p>
    <w:p w14:paraId="05B344ED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4967FC82" w14:textId="360D1ED6" w:rsid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3064C8D1" w14:textId="2578C1EF" w:rsid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24B4B6A8" w14:textId="43D013C9" w:rsid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2093EE2C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2DE1BDBA" w14:textId="77777777" w:rsidR="00975558" w:rsidRDefault="00975558" w:rsidP="00975558">
      <w:pPr>
        <w:ind w:left="-142"/>
        <w:rPr>
          <w:rFonts w:ascii="Source Sans Pro Light" w:eastAsia="Times New Roman" w:hAnsi="Source Sans Pro Light" w:cs="Times New Roman"/>
          <w:b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354EDAD9" w14:textId="6624D3E4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b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b/>
          <w:color w:val="7F7F7F" w:themeColor="text1" w:themeTint="80"/>
          <w:sz w:val="22"/>
          <w:szCs w:val="22"/>
          <w:shd w:val="clear" w:color="auto" w:fill="FFFFFF"/>
          <w:lang w:val="it-IT"/>
        </w:rPr>
        <w:t xml:space="preserve">Utilizzo di documenti e pubblicazioni sul sito web </w:t>
      </w:r>
    </w:p>
    <w:p w14:paraId="2D2E8595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>Ad eccezione di quanto espressamente proibito su questo sito Web, gli utenti sono autorizzati a visualizzare, copiare e distribuire pubblicazioni e documenti contenuti nelle pagine (ad esempio, domande frequenti, rapporti tecnici, schede prodotti, comunicati stampa e così via), segue con le seguenti avvertenze:</w:t>
      </w:r>
    </w:p>
    <w:p w14:paraId="6CC77B4B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3BD1E81A" w14:textId="77777777" w:rsidR="00975558" w:rsidRPr="00975558" w:rsidRDefault="00975558" w:rsidP="00410C96">
      <w:pPr>
        <w:pStyle w:val="Paragrafoelenco"/>
        <w:numPr>
          <w:ilvl w:val="0"/>
          <w:numId w:val="2"/>
        </w:numPr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>l'uso delle informazioni ha fini puramente informativi;</w:t>
      </w:r>
    </w:p>
    <w:p w14:paraId="7EC21106" w14:textId="77777777" w:rsidR="00975558" w:rsidRPr="00975558" w:rsidRDefault="00975558" w:rsidP="00410C96">
      <w:pPr>
        <w:pStyle w:val="Paragrafoelenco"/>
        <w:numPr>
          <w:ilvl w:val="0"/>
          <w:numId w:val="2"/>
        </w:numPr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>gli utenti non possono apportare modifiche a documenti, pubblicazioni o grafica;</w:t>
      </w:r>
    </w:p>
    <w:p w14:paraId="7613FC60" w14:textId="77777777" w:rsidR="00975558" w:rsidRPr="00975558" w:rsidRDefault="00975558" w:rsidP="00410C96">
      <w:pPr>
        <w:pStyle w:val="Paragrafoelenco"/>
        <w:numPr>
          <w:ilvl w:val="0"/>
          <w:numId w:val="2"/>
        </w:numPr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>gli utenti non possono copiare o distribuire la grafica separatamente dal testo in dotazione e devono citare la fonte SUZOHAPP fuori dal suo contesto;</w:t>
      </w:r>
    </w:p>
    <w:p w14:paraId="77C5EFF9" w14:textId="77777777" w:rsidR="00975558" w:rsidRPr="00975558" w:rsidRDefault="00975558" w:rsidP="00410C96">
      <w:pPr>
        <w:pStyle w:val="Paragrafoelenco"/>
        <w:numPr>
          <w:ilvl w:val="0"/>
          <w:numId w:val="2"/>
        </w:numPr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>gli utenti accettano che SUZOHAPP possa revocare questa autorizzazione in qualsiasi momento; a ricevimento dell'avviso da parte di SUZOHAPP gli utenti dovranno interrompere immediatamente le attività relative a questa autorizzazione.</w:t>
      </w:r>
    </w:p>
    <w:p w14:paraId="7F942275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70FADE35" w14:textId="77777777" w:rsidR="00975558" w:rsidRPr="00975558" w:rsidRDefault="00975558" w:rsidP="00975558">
      <w:pPr>
        <w:ind w:left="-142"/>
        <w:jc w:val="both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 xml:space="preserve">L'uso per qualsiasi altro scopo è espressamente vietato dalla legge e può comportare gravi responsabilità civili e penali. </w:t>
      </w:r>
    </w:p>
    <w:p w14:paraId="632B9342" w14:textId="77777777" w:rsidR="00975558" w:rsidRPr="00975558" w:rsidRDefault="00975558" w:rsidP="00975558">
      <w:pPr>
        <w:ind w:left="-142"/>
        <w:jc w:val="both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>Il permesso di cui sopra ad usare i documenti e le pubblicazioni non include il permesso di copiare gli elementi di design e neppure l'aspetto o il layout di questo sito Web. Tali elementi sono protetti dalla legge e da privativa industriale.</w:t>
      </w:r>
    </w:p>
    <w:p w14:paraId="19BD3C7F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0BC68EBC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5B5E776B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b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b/>
          <w:color w:val="7F7F7F" w:themeColor="text1" w:themeTint="80"/>
          <w:sz w:val="22"/>
          <w:szCs w:val="22"/>
          <w:shd w:val="clear" w:color="auto" w:fill="FFFFFF"/>
          <w:lang w:val="it-IT"/>
        </w:rPr>
        <w:t xml:space="preserve">Divieto di utilizzo contrario alle leggi vigenti </w:t>
      </w:r>
    </w:p>
    <w:p w14:paraId="52183BC1" w14:textId="77777777" w:rsidR="00975558" w:rsidRPr="00975558" w:rsidRDefault="00975558" w:rsidP="00975558">
      <w:pPr>
        <w:ind w:left="-142"/>
        <w:jc w:val="both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>Gli utenti non possono fare uso del sito per scopi contrari alla legge o vietati dalle presenti disposizioni. Non possono in alcun modo avvalersi di servizi che potrebbero danneggiare, disabilitare, sovraccaricare o impedire un server SUZOHAPP, o la rete collegata ad un server SUZOHAPP, oppure interferire con l'uso del sito Web da parte di altri utenti.</w:t>
      </w:r>
    </w:p>
    <w:p w14:paraId="06B94CEF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0DC91CEE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7767A176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b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b/>
          <w:color w:val="7F7F7F" w:themeColor="text1" w:themeTint="80"/>
          <w:sz w:val="22"/>
          <w:szCs w:val="22"/>
          <w:shd w:val="clear" w:color="auto" w:fill="FFFFFF"/>
          <w:lang w:val="it-IT"/>
        </w:rPr>
        <w:t xml:space="preserve">Materiali forniti alla SUZOHAPP o inseriti sul sito Web </w:t>
      </w:r>
    </w:p>
    <w:p w14:paraId="5DAA2540" w14:textId="77777777" w:rsidR="00975558" w:rsidRPr="00975558" w:rsidRDefault="00975558" w:rsidP="00975558">
      <w:pPr>
        <w:ind w:left="-142"/>
        <w:jc w:val="both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 xml:space="preserve">Inserendo, caricando, immettendo o fornendo il proprio materiale, gli utenti concedono a SUZOHAPP ed alle società alla stessa affiliate il permesso di usarlo, riconoscendo alla società ogni conseguente e necessario diritto, quale – a titolo esemplificativo ma non esaustivo - quello di copiarlo, distribuirlo, trasmetterlo, visualizzarlo (ed eseguirlo) anche pubblicamente, riprodurlo, modificarlo, tradurlo, pubblicarlo, svilupparlo, venderlo e concederlo in licenza. </w:t>
      </w:r>
    </w:p>
    <w:p w14:paraId="6363EBFA" w14:textId="77777777" w:rsidR="00975558" w:rsidRPr="00975558" w:rsidRDefault="00975558" w:rsidP="00975558">
      <w:pPr>
        <w:ind w:left="-142"/>
        <w:jc w:val="both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 xml:space="preserve">SUZOHAPP non ha obbligo alcuno di inserire o usare il materiale ricevuto e può decidere, in qualsiasi momento ed a proprio insindacabile giudizio, di rimuoverlo. </w:t>
      </w:r>
    </w:p>
    <w:p w14:paraId="0B60CCF6" w14:textId="77777777" w:rsidR="00975558" w:rsidRPr="00975558" w:rsidRDefault="00975558" w:rsidP="00975558">
      <w:pPr>
        <w:ind w:left="-142"/>
        <w:jc w:val="both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 xml:space="preserve">Gli utenti garantiscono e dichiarano di essere titolari di ogni necessario diritto sul materiale e di averne la piena disponibilità. </w:t>
      </w:r>
    </w:p>
    <w:p w14:paraId="1BA3A581" w14:textId="77777777" w:rsidR="00975558" w:rsidRPr="00975558" w:rsidRDefault="00975558" w:rsidP="00975558">
      <w:pPr>
        <w:ind w:left="-142"/>
        <w:jc w:val="both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 xml:space="preserve">In aggiunta alla garanzia ed alla dichiarazione di cui sopra, gli utenti, con l’inserimento del materiale contenente immagini, fotografie, figure o grafica garantiscono e dichiarano che ogni persona ritratta nelle immagini ha fornito il proprio assenso alla divulgazione delle stesse. Inserendo le immagini gli utenti concedono, pertanto, a SUZOHAPP il permesso di utilizzarle per l'uso previsto dai presenti termini d’uso. </w:t>
      </w:r>
    </w:p>
    <w:p w14:paraId="7010F8D0" w14:textId="77777777" w:rsidR="00975558" w:rsidRPr="00975558" w:rsidRDefault="00975558" w:rsidP="00975558">
      <w:pPr>
        <w:ind w:left="-142"/>
        <w:jc w:val="both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>SUZOHAPP non visiona né controlla il materiale ricevuto, che si riserva di bloccare o limitare in qualsiasi momento, a propria esclusiva discrezione.</w:t>
      </w:r>
    </w:p>
    <w:p w14:paraId="628B049D" w14:textId="77777777" w:rsidR="00410C96" w:rsidRDefault="00410C96" w:rsidP="00975558">
      <w:pPr>
        <w:ind w:left="-142"/>
        <w:jc w:val="both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5626312E" w14:textId="47D57234" w:rsidR="00975558" w:rsidRPr="00975558" w:rsidRDefault="00975558" w:rsidP="00975558">
      <w:pPr>
        <w:ind w:left="-142"/>
        <w:jc w:val="both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bookmarkStart w:id="0" w:name="_GoBack"/>
      <w:bookmarkEnd w:id="0"/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>Resta inteso che gli utenti sono gli unici responsabili del materiale caricato, inserito, fornito, immesso, inviato o trasmesso in altro modo tramite il sito Web.</w:t>
      </w:r>
    </w:p>
    <w:p w14:paraId="1239A807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48EFC0C0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30C26609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b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b/>
          <w:color w:val="7F7F7F" w:themeColor="text1" w:themeTint="80"/>
          <w:sz w:val="22"/>
          <w:szCs w:val="22"/>
          <w:shd w:val="clear" w:color="auto" w:fill="FFFFFF"/>
          <w:lang w:val="it-IT"/>
        </w:rPr>
        <w:t xml:space="preserve">Posta elettronica ed inserimenti non sollecitati (spam) </w:t>
      </w:r>
    </w:p>
    <w:p w14:paraId="2CD12A68" w14:textId="77777777" w:rsidR="00975558" w:rsidRPr="00975558" w:rsidRDefault="00975558" w:rsidP="00975558">
      <w:pPr>
        <w:ind w:left="-142"/>
        <w:jc w:val="both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>Gli utenti sono consapevoli del fatto che l’utilizzo del sito in violazione dei presenti termini d’uso o l’invio di posta elettronica non sollecitata può comportare gravi danni in capo a SUZOHAPP.</w:t>
      </w:r>
    </w:p>
    <w:p w14:paraId="6F54A807" w14:textId="77777777" w:rsidR="00975558" w:rsidRPr="00975558" w:rsidRDefault="00975558" w:rsidP="00975558">
      <w:pPr>
        <w:ind w:left="-142"/>
        <w:jc w:val="both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>SUZOHAPP si riserva, per tale evenienza, ogni azione a tutela dei propri diritti.</w:t>
      </w:r>
    </w:p>
    <w:p w14:paraId="1DBF02FD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43E273DC" w14:textId="77777777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</w:p>
    <w:p w14:paraId="6183917E" w14:textId="72B46B60" w:rsidR="00975558" w:rsidRPr="00975558" w:rsidRDefault="00975558" w:rsidP="00975558">
      <w:pPr>
        <w:ind w:left="-142"/>
        <w:rPr>
          <w:rFonts w:ascii="Source Sans Pro Light" w:eastAsia="Times New Roman" w:hAnsi="Source Sans Pro Light" w:cs="Times New Roman"/>
          <w:b/>
          <w:color w:val="7F7F7F" w:themeColor="text1" w:themeTint="80"/>
          <w:sz w:val="22"/>
          <w:szCs w:val="22"/>
          <w:shd w:val="clear" w:color="auto" w:fill="FFFFFF"/>
          <w:lang w:val="it-IT"/>
        </w:rPr>
      </w:pPr>
      <w:r>
        <w:rPr>
          <w:rFonts w:ascii="Source Sans Pro Light" w:eastAsia="Times New Roman" w:hAnsi="Source Sans Pro Light" w:cs="Times New Roman"/>
          <w:b/>
          <w:color w:val="7F7F7F" w:themeColor="text1" w:themeTint="80"/>
          <w:sz w:val="22"/>
          <w:szCs w:val="22"/>
          <w:shd w:val="clear" w:color="auto" w:fill="FFFFFF"/>
          <w:lang w:val="it-IT"/>
        </w:rPr>
        <w:t>Risa</w:t>
      </w:r>
      <w:r w:rsidRPr="00975558">
        <w:rPr>
          <w:rFonts w:ascii="Source Sans Pro Light" w:eastAsia="Times New Roman" w:hAnsi="Source Sans Pro Light" w:cs="Times New Roman"/>
          <w:b/>
          <w:color w:val="7F7F7F" w:themeColor="text1" w:themeTint="80"/>
          <w:sz w:val="22"/>
          <w:szCs w:val="22"/>
          <w:shd w:val="clear" w:color="auto" w:fill="FFFFFF"/>
          <w:lang w:val="it-IT"/>
        </w:rPr>
        <w:t xml:space="preserve">rcimento e/o indennità </w:t>
      </w:r>
    </w:p>
    <w:p w14:paraId="0F716F0F" w14:textId="77777777" w:rsidR="00975558" w:rsidRPr="00975558" w:rsidRDefault="00975558" w:rsidP="00975558">
      <w:pPr>
        <w:ind w:left="-142"/>
        <w:jc w:val="both"/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</w:pPr>
      <w:r w:rsidRPr="00975558">
        <w:rPr>
          <w:rFonts w:ascii="Source Sans Pro Light" w:eastAsia="Times New Roman" w:hAnsi="Source Sans Pro Light" w:cs="Times New Roman"/>
          <w:color w:val="7F7F7F" w:themeColor="text1" w:themeTint="80"/>
          <w:sz w:val="22"/>
          <w:szCs w:val="22"/>
          <w:shd w:val="clear" w:color="auto" w:fill="FFFFFF"/>
          <w:lang w:val="it-IT"/>
        </w:rPr>
        <w:t>Gli utenti si impegnano a manlevare SUZOHAPP e le relative filiali e società da qualsivoglia rivendicazione o richiesta riconducibile al materiale dagli stessi inviato.</w:t>
      </w:r>
    </w:p>
    <w:p w14:paraId="34161E07" w14:textId="4F8AC796" w:rsidR="00DD3926" w:rsidRPr="00975558" w:rsidRDefault="00DD3926" w:rsidP="00975558">
      <w:pPr>
        <w:ind w:left="-142"/>
        <w:rPr>
          <w:rFonts w:ascii="Source Sans Pro Light" w:eastAsia="Times New Roman" w:hAnsi="Source Sans Pro Light" w:cs="Times New Roman"/>
          <w:color w:val="808080" w:themeColor="background1" w:themeShade="80"/>
          <w:shd w:val="clear" w:color="auto" w:fill="FFFFFF"/>
        </w:rPr>
      </w:pPr>
    </w:p>
    <w:sectPr w:rsidR="00DD3926" w:rsidRPr="00975558" w:rsidSect="002D477C">
      <w:headerReference w:type="default" r:id="rId8"/>
      <w:footerReference w:type="default" r:id="rId9"/>
      <w:pgSz w:w="11900" w:h="16840"/>
      <w:pgMar w:top="3152" w:right="701" w:bottom="1440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E838C" w14:textId="77777777" w:rsidR="00160A94" w:rsidRDefault="00160A94" w:rsidP="00B76477">
      <w:r>
        <w:separator/>
      </w:r>
    </w:p>
  </w:endnote>
  <w:endnote w:type="continuationSeparator" w:id="0">
    <w:p w14:paraId="17C5E520" w14:textId="77777777" w:rsidR="00160A94" w:rsidRDefault="00160A94" w:rsidP="00B7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1"/>
      <w:gridCol w:w="3402"/>
      <w:gridCol w:w="2552"/>
    </w:tblGrid>
    <w:tr w:rsidR="004C7E72" w:rsidRPr="00E06B85" w14:paraId="5B6665F5" w14:textId="77777777" w:rsidTr="00F9426D">
      <w:trPr>
        <w:trHeight w:val="717"/>
      </w:trPr>
      <w:tc>
        <w:tcPr>
          <w:tcW w:w="4251" w:type="dxa"/>
        </w:tcPr>
        <w:p w14:paraId="61D168B2" w14:textId="1D6EAE54" w:rsidR="00751CD9" w:rsidRPr="00B80375" w:rsidRDefault="00B44B44" w:rsidP="00393573">
          <w:pPr>
            <w:pStyle w:val="p1"/>
            <w:ind w:left="42" w:right="-284" w:hanging="42"/>
            <w:jc w:val="left"/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it-IT"/>
            </w:rPr>
          </w:pPr>
          <w:r w:rsidRPr="00B80375">
            <w:rPr>
              <w:rFonts w:asciiTheme="majorHAnsi" w:hAnsiTheme="majorHAnsi" w:cs="Helvetica Neue"/>
              <w:b/>
              <w:bCs/>
              <w:color w:val="A6A6A6" w:themeColor="background1" w:themeShade="A6"/>
              <w:sz w:val="15"/>
              <w:szCs w:val="15"/>
              <w:lang w:val="it-IT"/>
            </w:rPr>
            <w:t>Comestero Group S.r.l.</w:t>
          </w:r>
        </w:p>
        <w:p w14:paraId="55012A28" w14:textId="7991259C" w:rsidR="00B44B44" w:rsidRPr="00B80375" w:rsidRDefault="00B44B44" w:rsidP="00393573">
          <w:pPr>
            <w:pStyle w:val="p1"/>
            <w:ind w:left="42" w:right="-248" w:hanging="42"/>
            <w:jc w:val="left"/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it-IT"/>
            </w:rPr>
          </w:pPr>
          <w:r w:rsidRPr="00B80375"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it-IT"/>
            </w:rPr>
            <w:t xml:space="preserve">Via Marie Curie, 8 20060 Gessate (MI) </w:t>
          </w:r>
          <w:r w:rsidR="00F215E1" w:rsidRPr="00B80375"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it-IT"/>
            </w:rPr>
            <w:t>Italia</w:t>
          </w:r>
        </w:p>
        <w:p w14:paraId="2B5D053C" w14:textId="77777777" w:rsidR="00B44B44" w:rsidRPr="00B80375" w:rsidRDefault="00B44B44" w:rsidP="00B44B44">
          <w:pPr>
            <w:pStyle w:val="p1"/>
            <w:jc w:val="left"/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it-IT"/>
            </w:rPr>
          </w:pPr>
          <w:r w:rsidRPr="00B80375"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</w:rPr>
            <w:t xml:space="preserve">Tel +39 </w:t>
          </w:r>
          <w:proofErr w:type="gramStart"/>
          <w:r w:rsidRPr="00B80375"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</w:rPr>
            <w:t>02.95781111  Fax</w:t>
          </w:r>
          <w:proofErr w:type="gramEnd"/>
          <w:r w:rsidRPr="00B80375"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</w:rPr>
            <w:t xml:space="preserve"> +39 02.95380178</w:t>
          </w:r>
          <w:r w:rsidRPr="00B80375"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</w:rPr>
            <w:br/>
          </w:r>
          <w:r w:rsidRPr="00B80375"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it-IT"/>
            </w:rPr>
            <w:t>comestero@comesterogroup.it</w:t>
          </w:r>
        </w:p>
        <w:p w14:paraId="7F39954E" w14:textId="56C3A9FC" w:rsidR="00FD6BD7" w:rsidRPr="00B80375" w:rsidRDefault="00FD6BD7" w:rsidP="00B44B44">
          <w:pPr>
            <w:pStyle w:val="p1"/>
            <w:ind w:left="42" w:right="-248" w:hanging="42"/>
            <w:jc w:val="left"/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</w:rPr>
          </w:pPr>
        </w:p>
      </w:tc>
      <w:tc>
        <w:tcPr>
          <w:tcW w:w="3402" w:type="dxa"/>
        </w:tcPr>
        <w:p w14:paraId="2EE18438" w14:textId="77777777" w:rsidR="00B173FA" w:rsidRPr="009F79E3" w:rsidRDefault="00B173FA" w:rsidP="008D76D5">
          <w:pPr>
            <w:pStyle w:val="p1"/>
            <w:ind w:left="33" w:right="-284" w:hanging="112"/>
            <w:jc w:val="left"/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it-IT"/>
            </w:rPr>
          </w:pPr>
        </w:p>
        <w:p w14:paraId="0D8B49F1" w14:textId="77777777" w:rsidR="00B44B44" w:rsidRPr="009F79E3" w:rsidRDefault="00B44B44" w:rsidP="00B44B44">
          <w:pPr>
            <w:pStyle w:val="p1"/>
            <w:ind w:left="-79" w:right="-137"/>
            <w:jc w:val="left"/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it-IT"/>
            </w:rPr>
          </w:pPr>
          <w:r w:rsidRPr="009F79E3"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it-IT"/>
            </w:rPr>
            <w:t>C.F. e P.IVA 09073090152</w:t>
          </w:r>
        </w:p>
        <w:p w14:paraId="04B980AA" w14:textId="67754522" w:rsidR="00B44B44" w:rsidRPr="00B80375" w:rsidRDefault="00B44B44" w:rsidP="00B44B44">
          <w:pPr>
            <w:pStyle w:val="p1"/>
            <w:ind w:left="-79" w:right="-137"/>
            <w:jc w:val="left"/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en-US"/>
            </w:rPr>
          </w:pPr>
          <w:r w:rsidRPr="009F79E3"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it-IT"/>
            </w:rPr>
            <w:t xml:space="preserve">Ident. </w:t>
          </w:r>
          <w:r w:rsidRPr="00B80375"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en-US"/>
            </w:rPr>
            <w:t>CEE IT 09073090152</w:t>
          </w:r>
        </w:p>
        <w:p w14:paraId="18EA04B1" w14:textId="758B8D5A" w:rsidR="00B44B44" w:rsidRPr="00B80375" w:rsidRDefault="00B44B44" w:rsidP="00B44B44">
          <w:pPr>
            <w:pStyle w:val="p1"/>
            <w:ind w:left="-79" w:right="-137"/>
            <w:jc w:val="left"/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en-US"/>
            </w:rPr>
          </w:pPr>
          <w:r w:rsidRPr="00B80375"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it-IT"/>
            </w:rPr>
            <w:t xml:space="preserve">Capitale Sociale € 99.000 </w:t>
          </w:r>
          <w:r w:rsidR="00F215E1" w:rsidRPr="00B80375"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it-IT"/>
            </w:rPr>
            <w:t>i.v.</w:t>
          </w:r>
        </w:p>
        <w:p w14:paraId="5F21DF40" w14:textId="37FA544E" w:rsidR="00B44B44" w:rsidRPr="00B80375" w:rsidRDefault="00B44B44" w:rsidP="004C7E72">
          <w:pPr>
            <w:pStyle w:val="p1"/>
            <w:ind w:left="-79" w:right="-137"/>
            <w:jc w:val="left"/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en-US"/>
            </w:rPr>
          </w:pPr>
        </w:p>
      </w:tc>
      <w:tc>
        <w:tcPr>
          <w:tcW w:w="2552" w:type="dxa"/>
        </w:tcPr>
        <w:p w14:paraId="1C9A242C" w14:textId="77777777" w:rsidR="00B173FA" w:rsidRPr="00B80375" w:rsidRDefault="00B173FA" w:rsidP="00393573">
          <w:pPr>
            <w:pStyle w:val="p1"/>
            <w:ind w:left="42" w:right="-284" w:hanging="42"/>
            <w:jc w:val="left"/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it-IT"/>
            </w:rPr>
          </w:pPr>
        </w:p>
        <w:p w14:paraId="4501808A" w14:textId="77777777" w:rsidR="00B44B44" w:rsidRPr="00B80375" w:rsidRDefault="00B44B44" w:rsidP="00B44B44">
          <w:pPr>
            <w:pStyle w:val="p1"/>
            <w:ind w:left="42" w:hanging="42"/>
            <w:jc w:val="left"/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it-IT"/>
            </w:rPr>
          </w:pPr>
          <w:r w:rsidRPr="00B80375"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it-IT"/>
            </w:rPr>
            <w:t>R.I. Milano 09073090152</w:t>
          </w:r>
        </w:p>
        <w:p w14:paraId="317E754A" w14:textId="31C3F101" w:rsidR="0003306C" w:rsidRPr="00B80375" w:rsidRDefault="00B44B44" w:rsidP="00B44B44">
          <w:pPr>
            <w:pStyle w:val="p1"/>
            <w:ind w:left="42" w:hanging="42"/>
            <w:jc w:val="left"/>
            <w:rPr>
              <w:rFonts w:asciiTheme="majorHAnsi" w:hAnsiTheme="majorHAnsi"/>
              <w:color w:val="A6A6A6" w:themeColor="background1" w:themeShade="A6"/>
              <w:sz w:val="15"/>
              <w:szCs w:val="15"/>
              <w:lang w:val="it-IT"/>
            </w:rPr>
          </w:pPr>
          <w:r w:rsidRPr="00B80375">
            <w:rPr>
              <w:rFonts w:asciiTheme="majorHAnsi" w:hAnsiTheme="majorHAnsi" w:cs="Helvetica Neue"/>
              <w:color w:val="A6A6A6" w:themeColor="background1" w:themeShade="A6"/>
              <w:sz w:val="15"/>
              <w:szCs w:val="15"/>
              <w:lang w:val="it-IT"/>
            </w:rPr>
            <w:t>R.E.A. n. 1269942</w:t>
          </w:r>
        </w:p>
      </w:tc>
    </w:tr>
  </w:tbl>
  <w:p w14:paraId="56849D9E" w14:textId="17D9BECB" w:rsidR="00B76477" w:rsidRPr="00B44B44" w:rsidRDefault="00B76477" w:rsidP="00D541D8">
    <w:pPr>
      <w:pStyle w:val="p1"/>
      <w:ind w:right="-284"/>
      <w:jc w:val="left"/>
      <w:rPr>
        <w:rFonts w:asciiTheme="majorHAnsi" w:hAnsiTheme="majorHAnsi"/>
        <w:color w:val="A6A6A6" w:themeColor="background1" w:themeShade="A6"/>
        <w:sz w:val="15"/>
        <w:szCs w:val="15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FE721" w14:textId="77777777" w:rsidR="00160A94" w:rsidRDefault="00160A94" w:rsidP="00B76477">
      <w:r>
        <w:separator/>
      </w:r>
    </w:p>
  </w:footnote>
  <w:footnote w:type="continuationSeparator" w:id="0">
    <w:p w14:paraId="4523B9CE" w14:textId="77777777" w:rsidR="00160A94" w:rsidRDefault="00160A94" w:rsidP="00B7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1C27D" w14:textId="697A739A" w:rsidR="00B76477" w:rsidRDefault="00393573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66954B" wp14:editId="6A3BA139">
          <wp:simplePos x="0" y="0"/>
          <wp:positionH relativeFrom="column">
            <wp:posOffset>-782954</wp:posOffset>
          </wp:positionH>
          <wp:positionV relativeFrom="paragraph">
            <wp:posOffset>-540386</wp:posOffset>
          </wp:positionV>
          <wp:extent cx="7775990" cy="1849521"/>
          <wp:effectExtent l="0" t="0" r="0" b="5080"/>
          <wp:wrapNone/>
          <wp:docPr id="4" name="Immagine 4" descr="Header%20-%20Letterhead%20-%20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%20-%20Letterhead%20-%20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493" cy="1862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14E8"/>
    <w:multiLevelType w:val="hybridMultilevel"/>
    <w:tmpl w:val="68480BF8"/>
    <w:lvl w:ilvl="0" w:tplc="0410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837339F"/>
    <w:multiLevelType w:val="hybridMultilevel"/>
    <w:tmpl w:val="4CF6E3D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77"/>
    <w:rsid w:val="0003306C"/>
    <w:rsid w:val="00044AB2"/>
    <w:rsid w:val="00084668"/>
    <w:rsid w:val="00096E5A"/>
    <w:rsid w:val="000B3773"/>
    <w:rsid w:val="000B5B19"/>
    <w:rsid w:val="000F3EF2"/>
    <w:rsid w:val="000F666E"/>
    <w:rsid w:val="00100066"/>
    <w:rsid w:val="00127400"/>
    <w:rsid w:val="00160A94"/>
    <w:rsid w:val="001B4FB7"/>
    <w:rsid w:val="002321DF"/>
    <w:rsid w:val="00257361"/>
    <w:rsid w:val="00260A93"/>
    <w:rsid w:val="00284DB2"/>
    <w:rsid w:val="002D0B8F"/>
    <w:rsid w:val="002D477C"/>
    <w:rsid w:val="002F379A"/>
    <w:rsid w:val="0031577E"/>
    <w:rsid w:val="00326461"/>
    <w:rsid w:val="00343437"/>
    <w:rsid w:val="00381AEA"/>
    <w:rsid w:val="00384C30"/>
    <w:rsid w:val="00391BEE"/>
    <w:rsid w:val="00393573"/>
    <w:rsid w:val="003955F1"/>
    <w:rsid w:val="003B024B"/>
    <w:rsid w:val="003B4A2A"/>
    <w:rsid w:val="003B53F6"/>
    <w:rsid w:val="003E4B24"/>
    <w:rsid w:val="004060E1"/>
    <w:rsid w:val="00410C96"/>
    <w:rsid w:val="00411936"/>
    <w:rsid w:val="00440E00"/>
    <w:rsid w:val="004C58D1"/>
    <w:rsid w:val="004C7E72"/>
    <w:rsid w:val="004E1B62"/>
    <w:rsid w:val="005A5DE4"/>
    <w:rsid w:val="005E4F68"/>
    <w:rsid w:val="005F3FC3"/>
    <w:rsid w:val="00647187"/>
    <w:rsid w:val="00660565"/>
    <w:rsid w:val="0066320A"/>
    <w:rsid w:val="006B3676"/>
    <w:rsid w:val="007511EE"/>
    <w:rsid w:val="00751CD9"/>
    <w:rsid w:val="00754F70"/>
    <w:rsid w:val="00817FD5"/>
    <w:rsid w:val="008D76D5"/>
    <w:rsid w:val="008F5A9B"/>
    <w:rsid w:val="009302DA"/>
    <w:rsid w:val="0094550F"/>
    <w:rsid w:val="00975558"/>
    <w:rsid w:val="009F79E3"/>
    <w:rsid w:val="009F7CAC"/>
    <w:rsid w:val="00A07BCD"/>
    <w:rsid w:val="00A15985"/>
    <w:rsid w:val="00A766E7"/>
    <w:rsid w:val="00A961AC"/>
    <w:rsid w:val="00AB26A9"/>
    <w:rsid w:val="00B073D8"/>
    <w:rsid w:val="00B173FA"/>
    <w:rsid w:val="00B44B44"/>
    <w:rsid w:val="00B51D30"/>
    <w:rsid w:val="00B67298"/>
    <w:rsid w:val="00B676CC"/>
    <w:rsid w:val="00B76477"/>
    <w:rsid w:val="00B80375"/>
    <w:rsid w:val="00B92B9B"/>
    <w:rsid w:val="00C036CD"/>
    <w:rsid w:val="00C65EE1"/>
    <w:rsid w:val="00C92504"/>
    <w:rsid w:val="00CC5DFA"/>
    <w:rsid w:val="00CD183F"/>
    <w:rsid w:val="00D11C0C"/>
    <w:rsid w:val="00D541D8"/>
    <w:rsid w:val="00D547A7"/>
    <w:rsid w:val="00D5501D"/>
    <w:rsid w:val="00DD0DF1"/>
    <w:rsid w:val="00DD3926"/>
    <w:rsid w:val="00DD6680"/>
    <w:rsid w:val="00DE1A0D"/>
    <w:rsid w:val="00DE33FA"/>
    <w:rsid w:val="00E06B85"/>
    <w:rsid w:val="00E20B12"/>
    <w:rsid w:val="00E21843"/>
    <w:rsid w:val="00E35BC2"/>
    <w:rsid w:val="00EA17DA"/>
    <w:rsid w:val="00EA203F"/>
    <w:rsid w:val="00F215E1"/>
    <w:rsid w:val="00F92499"/>
    <w:rsid w:val="00F9426D"/>
    <w:rsid w:val="00FD6BD7"/>
    <w:rsid w:val="00FF2C52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996A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477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477"/>
  </w:style>
  <w:style w:type="paragraph" w:styleId="Pidipagina">
    <w:name w:val="footer"/>
    <w:basedOn w:val="Normale"/>
    <w:link w:val="PidipaginaCarattere"/>
    <w:uiPriority w:val="99"/>
    <w:unhideWhenUsed/>
    <w:rsid w:val="00B76477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4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47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477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e"/>
    <w:rsid w:val="003B4A2A"/>
    <w:pPr>
      <w:jc w:val="center"/>
    </w:pPr>
    <w:rPr>
      <w:rFonts w:ascii="Montserrat" w:hAnsi="Montserrat" w:cs="Times New Roman"/>
      <w:color w:val="A2A3A5"/>
      <w:sz w:val="12"/>
      <w:szCs w:val="12"/>
      <w:lang w:val="en-GB" w:eastAsia="en-GB"/>
    </w:rPr>
  </w:style>
  <w:style w:type="table" w:styleId="Grigliatabella">
    <w:name w:val="Table Grid"/>
    <w:basedOn w:val="Tabellanormale"/>
    <w:uiPriority w:val="59"/>
    <w:rsid w:val="0075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5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61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4100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3A9147-6378-4AB1-BFE1-19B7994A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SUZOHAPP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Alice Obinu</cp:lastModifiedBy>
  <cp:revision>3</cp:revision>
  <cp:lastPrinted>2017-03-23T17:53:00Z</cp:lastPrinted>
  <dcterms:created xsi:type="dcterms:W3CDTF">2017-11-06T08:55:00Z</dcterms:created>
  <dcterms:modified xsi:type="dcterms:W3CDTF">2017-11-08T09:10:00Z</dcterms:modified>
</cp:coreProperties>
</file>